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规划</w:t>
      </w:r>
      <w:r>
        <w:rPr>
          <w:rFonts w:hint="eastAsia" w:ascii="方正小标宋简体" w:hAnsi="方正小标宋简体" w:eastAsia="方正小标宋简体" w:cs="方正小标宋简体"/>
          <w:b/>
          <w:sz w:val="44"/>
          <w:szCs w:val="44"/>
        </w:rPr>
        <w:t>建设办</w:t>
      </w:r>
      <w:r>
        <w:rPr>
          <w:rFonts w:hint="eastAsia" w:ascii="方正小标宋简体" w:hAnsi="方正小标宋简体" w:eastAsia="方正小标宋简体" w:cs="方正小标宋简体"/>
          <w:b/>
          <w:sz w:val="44"/>
          <w:szCs w:val="44"/>
          <w:lang w:val="en-US" w:eastAsia="zh-CN"/>
        </w:rPr>
        <w:t>2020</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eastAsia="zh-CN"/>
        </w:rPr>
        <w:t>工作</w:t>
      </w:r>
      <w:r>
        <w:rPr>
          <w:rFonts w:hint="eastAsia" w:ascii="方正小标宋简体" w:hAnsi="方正小标宋简体" w:eastAsia="方正小标宋简体" w:cs="方正小标宋简体"/>
          <w:b/>
          <w:sz w:val="44"/>
          <w:szCs w:val="44"/>
        </w:rPr>
        <w:t>总结</w:t>
      </w:r>
      <w:r>
        <w:rPr>
          <w:rFonts w:hint="eastAsia" w:ascii="方正小标宋简体" w:hAnsi="方正小标宋简体" w:eastAsia="方正小标宋简体" w:cs="方正小标宋简体"/>
          <w:b/>
          <w:sz w:val="44"/>
          <w:szCs w:val="44"/>
          <w:lang w:eastAsia="zh-CN"/>
        </w:rPr>
        <w:t>及</w:t>
      </w:r>
      <w:r>
        <w:rPr>
          <w:rFonts w:hint="eastAsia" w:ascii="方正小标宋简体" w:hAnsi="方正小标宋简体" w:eastAsia="方正小标宋简体" w:cs="方正小标宋简体"/>
          <w:b/>
          <w:sz w:val="44"/>
          <w:szCs w:val="44"/>
          <w:lang w:val="en-US" w:eastAsia="zh-CN"/>
        </w:rPr>
        <w:t>2021</w:t>
      </w:r>
      <w:r>
        <w:rPr>
          <w:rFonts w:hint="eastAsia" w:ascii="方正小标宋简体" w:hAnsi="方正小标宋简体" w:eastAsia="方正小标宋简体" w:cs="方正小标宋简体"/>
          <w:b/>
          <w:sz w:val="44"/>
          <w:szCs w:val="44"/>
          <w:lang w:eastAsia="zh-CN"/>
        </w:rPr>
        <w:t>年度工作计划</w:t>
      </w:r>
    </w:p>
    <w:p>
      <w:pPr>
        <w:keepNext w:val="0"/>
        <w:keepLines w:val="0"/>
        <w:pageBreakBefore w:val="0"/>
        <w:widowControl w:val="0"/>
        <w:kinsoku/>
        <w:wordWrap/>
        <w:overflowPunct/>
        <w:topLinePunct w:val="0"/>
        <w:autoSpaceDE/>
        <w:autoSpaceDN/>
        <w:bidi w:val="0"/>
        <w:adjustRightInd/>
        <w:snapToGrid/>
        <w:spacing w:line="600" w:lineRule="exact"/>
        <w:ind w:firstLine="692" w:firstLineChars="200"/>
        <w:textAlignment w:val="auto"/>
        <w:outlineLvl w:val="9"/>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lang w:val="en-US" w:eastAsia="zh-CN"/>
        </w:rPr>
        <w:t>2020</w:t>
      </w:r>
      <w:r>
        <w:rPr>
          <w:rFonts w:hint="eastAsia" w:ascii="仿宋_GB2312" w:hAnsi="仿宋_GB2312" w:eastAsia="仿宋_GB2312" w:cs="仿宋_GB2312"/>
          <w:spacing w:val="13"/>
          <w:sz w:val="32"/>
          <w:szCs w:val="32"/>
        </w:rPr>
        <w:t>年，大路边镇</w:t>
      </w:r>
      <w:r>
        <w:rPr>
          <w:rFonts w:hint="eastAsia" w:ascii="仿宋_GB2312" w:hAnsi="仿宋_GB2312" w:eastAsia="仿宋_GB2312" w:cs="仿宋_GB2312"/>
          <w:spacing w:val="13"/>
          <w:sz w:val="32"/>
          <w:szCs w:val="32"/>
          <w:lang w:eastAsia="zh-CN"/>
        </w:rPr>
        <w:t>规划建设办公室</w:t>
      </w:r>
      <w:r>
        <w:rPr>
          <w:rFonts w:hint="eastAsia" w:ascii="仿宋_GB2312" w:hAnsi="仿宋_GB2312" w:eastAsia="仿宋_GB2312" w:cs="仿宋_GB2312"/>
          <w:spacing w:val="13"/>
          <w:sz w:val="32"/>
          <w:szCs w:val="32"/>
        </w:rPr>
        <w:t>在</w:t>
      </w:r>
      <w:r>
        <w:rPr>
          <w:rFonts w:hint="eastAsia" w:ascii="仿宋_GB2312" w:hAnsi="仿宋_GB2312" w:eastAsia="仿宋_GB2312" w:cs="仿宋_GB2312"/>
          <w:spacing w:val="13"/>
          <w:sz w:val="32"/>
          <w:szCs w:val="32"/>
          <w:lang w:eastAsia="zh-CN"/>
        </w:rPr>
        <w:t>镇</w:t>
      </w:r>
      <w:r>
        <w:rPr>
          <w:rFonts w:hint="eastAsia" w:ascii="仿宋_GB2312" w:hAnsi="仿宋_GB2312" w:eastAsia="仿宋_GB2312" w:cs="仿宋_GB2312"/>
          <w:spacing w:val="13"/>
          <w:sz w:val="32"/>
          <w:szCs w:val="32"/>
        </w:rPr>
        <w:t>党委</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政府</w:t>
      </w:r>
      <w:r>
        <w:rPr>
          <w:rFonts w:hint="eastAsia" w:ascii="仿宋_GB2312" w:hAnsi="仿宋_GB2312" w:eastAsia="仿宋_GB2312" w:cs="仿宋_GB2312"/>
          <w:spacing w:val="13"/>
          <w:sz w:val="32"/>
          <w:szCs w:val="32"/>
          <w:lang w:eastAsia="zh-CN"/>
        </w:rPr>
        <w:t>的正确领导</w:t>
      </w:r>
      <w:r>
        <w:rPr>
          <w:rFonts w:hint="eastAsia" w:ascii="仿宋_GB2312" w:hAnsi="仿宋_GB2312" w:eastAsia="仿宋_GB2312" w:cs="仿宋_GB2312"/>
          <w:spacing w:val="13"/>
          <w:sz w:val="32"/>
          <w:szCs w:val="32"/>
        </w:rPr>
        <w:t>下</w:t>
      </w:r>
      <w:r>
        <w:rPr>
          <w:rFonts w:hint="eastAsia" w:ascii="仿宋_GB2312" w:hAnsi="仿宋_GB2312" w:eastAsia="仿宋_GB2312" w:cs="仿宋_GB2312"/>
          <w:spacing w:val="13"/>
          <w:sz w:val="32"/>
          <w:szCs w:val="32"/>
          <w:lang w:eastAsia="zh-CN"/>
        </w:rPr>
        <w:t>，在上级职能部门的悉心指导下</w:t>
      </w:r>
      <w:r>
        <w:rPr>
          <w:rFonts w:hint="eastAsia"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eastAsia="zh-CN"/>
        </w:rPr>
        <w:t>积极完成上级布置的各项任务，</w:t>
      </w:r>
      <w:r>
        <w:rPr>
          <w:rFonts w:hint="eastAsia" w:ascii="仿宋_GB2312" w:hAnsi="仿宋_GB2312" w:eastAsia="仿宋_GB2312" w:cs="仿宋_GB2312"/>
          <w:spacing w:val="13"/>
          <w:sz w:val="32"/>
          <w:szCs w:val="32"/>
        </w:rPr>
        <w:t>现将工作开展情况汇报如下：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2" w:firstLineChars="200"/>
        <w:textAlignment w:val="auto"/>
        <w:outlineLvl w:val="9"/>
        <w:rPr>
          <w:rFonts w:hint="eastAsia" w:ascii="黑体" w:hAnsi="黑体" w:eastAsia="黑体" w:cs="黑体"/>
          <w:spacing w:val="13"/>
          <w:sz w:val="32"/>
          <w:szCs w:val="32"/>
          <w:lang w:val="en-US" w:eastAsia="zh-CN"/>
        </w:rPr>
      </w:pPr>
      <w:r>
        <w:rPr>
          <w:rFonts w:hint="eastAsia" w:ascii="黑体" w:hAnsi="黑体" w:eastAsia="黑体" w:cs="黑体"/>
          <w:spacing w:val="13"/>
          <w:sz w:val="32"/>
          <w:szCs w:val="32"/>
          <w:lang w:val="en-US" w:eastAsia="zh-CN"/>
        </w:rPr>
        <w:t>一、工作完成情况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5" w:firstLineChars="200"/>
        <w:textAlignment w:val="auto"/>
        <w:outlineLvl w:val="9"/>
        <w:rPr>
          <w:rFonts w:hint="eastAsia" w:ascii="仿宋_GB2312" w:hAnsi="仿宋_GB2312" w:eastAsia="仿宋_GB2312" w:cs="仿宋_GB2312"/>
          <w:b w:val="0"/>
          <w:bCs w:val="0"/>
          <w:spacing w:val="13"/>
          <w:sz w:val="32"/>
          <w:szCs w:val="32"/>
          <w:lang w:val="en-US" w:eastAsia="zh-CN"/>
        </w:rPr>
      </w:pPr>
      <w:r>
        <w:rPr>
          <w:rFonts w:hint="eastAsia" w:ascii="楷体" w:hAnsi="楷体" w:eastAsia="楷体" w:cs="楷体"/>
          <w:b/>
          <w:bCs/>
          <w:spacing w:val="13"/>
          <w:sz w:val="32"/>
          <w:szCs w:val="32"/>
          <w:lang w:val="en-US" w:eastAsia="zh-CN"/>
        </w:rPr>
        <w:t>1、公路建设。</w:t>
      </w:r>
      <w:r>
        <w:rPr>
          <w:rFonts w:hint="eastAsia" w:ascii="仿宋_GB2312" w:hAnsi="仿宋_GB2312" w:eastAsia="仿宋_GB2312" w:cs="仿宋_GB2312"/>
          <w:b w:val="0"/>
          <w:bCs w:val="0"/>
          <w:spacing w:val="13"/>
          <w:sz w:val="32"/>
          <w:szCs w:val="32"/>
          <w:lang w:val="en-US" w:eastAsia="zh-CN"/>
        </w:rPr>
        <w:t>2020年公路建设我镇共有4条“四好农村路”建设。1、陈联-文珍洞、2、黄泥岱-马占、3、太黄线(G107－黄和塘)、4、太用线(G107－用功坪)该4条“四好农村路”均已竣工。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2" w:firstLineChars="200"/>
        <w:textAlignment w:val="auto"/>
        <w:outlineLvl w:val="9"/>
        <w:rPr>
          <w:rFonts w:hint="default" w:ascii="仿宋_GB2312" w:hAnsi="仿宋_GB2312" w:eastAsia="仿宋_GB2312" w:cs="仿宋_GB2312"/>
          <w:b w:val="0"/>
          <w:bCs w:val="0"/>
          <w:spacing w:val="13"/>
          <w:sz w:val="32"/>
          <w:szCs w:val="32"/>
          <w:lang w:val="en-US" w:eastAsia="zh-CN"/>
        </w:rPr>
      </w:pPr>
      <w:r>
        <w:rPr>
          <w:rFonts w:hint="eastAsia" w:ascii="仿宋_GB2312" w:hAnsi="仿宋_GB2312" w:eastAsia="仿宋_GB2312" w:cs="仿宋_GB2312"/>
          <w:b w:val="0"/>
          <w:bCs w:val="0"/>
          <w:spacing w:val="13"/>
          <w:sz w:val="32"/>
          <w:szCs w:val="32"/>
          <w:lang w:val="en-US" w:eastAsia="zh-CN"/>
        </w:rPr>
        <w:t>农村道公路“路长制”和管理养护工作，我镇有104条乡村道路，制作了66块路长公示牌，20个管理养护人员，管理养护总里程为184.402公里。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5" w:firstLineChars="200"/>
        <w:textAlignment w:val="auto"/>
        <w:outlineLvl w:val="9"/>
        <w:rPr>
          <w:rFonts w:hint="eastAsia" w:ascii="仿宋_GB2312" w:hAnsi="仿宋_GB2312" w:eastAsia="仿宋_GB2312" w:cs="仿宋_GB2312"/>
          <w:b w:val="0"/>
          <w:bCs w:val="0"/>
          <w:spacing w:val="13"/>
          <w:sz w:val="32"/>
          <w:szCs w:val="32"/>
          <w:lang w:val="en-US" w:eastAsia="zh-CN"/>
        </w:rPr>
      </w:pPr>
      <w:r>
        <w:rPr>
          <w:rFonts w:hint="eastAsia" w:ascii="楷体" w:hAnsi="楷体" w:eastAsia="楷体" w:cs="楷体"/>
          <w:b/>
          <w:bCs/>
          <w:spacing w:val="13"/>
          <w:sz w:val="32"/>
          <w:szCs w:val="32"/>
          <w:lang w:val="en-US" w:eastAsia="zh-CN"/>
        </w:rPr>
        <w:t>2、道路交通安全。</w:t>
      </w:r>
      <w:r>
        <w:rPr>
          <w:rFonts w:hint="eastAsia" w:ascii="仿宋_GB2312" w:hAnsi="仿宋_GB2312" w:eastAsia="仿宋_GB2312" w:cs="仿宋_GB2312"/>
          <w:b w:val="0"/>
          <w:bCs w:val="0"/>
          <w:spacing w:val="13"/>
          <w:sz w:val="32"/>
          <w:szCs w:val="32"/>
          <w:lang w:val="en-US" w:eastAsia="zh-CN"/>
        </w:rPr>
        <w:t>2020年以来，道路交通安全工作主要是以摩托车和电动自行车摸底排查工作和预防道路交通事故“第一、二轮百日攻坚行动”开展工作。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2" w:firstLineChars="200"/>
        <w:textAlignment w:val="auto"/>
        <w:outlineLvl w:val="9"/>
        <w:rPr>
          <w:rFonts w:hint="eastAsia" w:ascii="仿宋_GB2312" w:hAnsi="仿宋_GB2312" w:eastAsia="仿宋_GB2312" w:cs="仿宋_GB2312"/>
          <w:b w:val="0"/>
          <w:bCs w:val="0"/>
          <w:spacing w:val="13"/>
          <w:sz w:val="32"/>
          <w:szCs w:val="32"/>
          <w:lang w:val="en-US" w:eastAsia="zh-CN"/>
        </w:rPr>
      </w:pPr>
      <w:r>
        <w:rPr>
          <w:rFonts w:hint="eastAsia" w:ascii="仿宋_GB2312" w:hAnsi="仿宋_GB2312" w:eastAsia="仿宋_GB2312" w:cs="仿宋_GB2312"/>
          <w:b w:val="0"/>
          <w:bCs w:val="0"/>
          <w:spacing w:val="13"/>
          <w:sz w:val="32"/>
          <w:szCs w:val="32"/>
          <w:lang w:val="en-US" w:eastAsia="zh-CN"/>
        </w:rPr>
        <w:t>3月份开始、5月份结算的摩托车和电动自行车摸底排查工作主要是为了对各村的摩托车、电动自行车登记在册，进行户籍化管理。预防道路交通事故“第一轮百日攻坚行动”工作从7月份开始、10月份结算，此项工作主要是围绕摩托车、电动自行车排查和道路交通安全劝导开展工作，在“第一轮百日攻坚行动”结算是我镇摩托车、电动自行车摸底排查总数为800余辆，交通安全劝导数为58425次，发放2000张宣传单、粘贴120张海报、传统横幅20条、LED标语20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2" w:firstLineChars="200"/>
        <w:textAlignment w:val="auto"/>
        <w:outlineLvl w:val="9"/>
        <w:rPr>
          <w:rFonts w:hint="default" w:ascii="仿宋_GB2312" w:hAnsi="仿宋_GB2312" w:eastAsia="仿宋_GB2312" w:cs="仿宋_GB2312"/>
          <w:b w:val="0"/>
          <w:bCs w:val="0"/>
          <w:spacing w:val="13"/>
          <w:sz w:val="32"/>
          <w:szCs w:val="32"/>
          <w:lang w:val="en-US" w:eastAsia="zh-CN"/>
        </w:rPr>
      </w:pPr>
      <w:r>
        <w:rPr>
          <w:rFonts w:hint="eastAsia" w:ascii="仿宋_GB2312" w:hAnsi="仿宋_GB2312" w:eastAsia="仿宋_GB2312" w:cs="仿宋_GB2312"/>
          <w:b w:val="0"/>
          <w:bCs w:val="0"/>
          <w:spacing w:val="13"/>
          <w:sz w:val="32"/>
          <w:szCs w:val="32"/>
          <w:lang w:val="en-US" w:eastAsia="zh-CN"/>
        </w:rPr>
        <w:t>预防道路交通事故“第二轮百日攻坚行动”从2020年12月份开始至2021年3月份结束，“第二轮百日攻坚行动”乡镇的主要工作有道路交通安全宣传工作，摩托车、电动自行车摸底工作，“五个一”建设（即:创建一条摩电文明驾驶示范道路、一个摩电文明驾驶示范单位、一个摩电文明驾驶厂企、一个摩电文明驾驶乡村、一个摩电文明驾驶社区）。宣传工作我镇共发放2000张宣传单、粘贴120张海报、传统横幅30条、LED标语20条、全镇100多台大喇叭进行交通安全教育广播。摩托车、电动自行车摸底排查390余辆摩托车与电动自行车，“五个一”建设均挂牌完成。</w:t>
      </w:r>
    </w:p>
    <w:p>
      <w:pPr>
        <w:numPr>
          <w:ilvl w:val="0"/>
          <w:numId w:val="0"/>
        </w:numPr>
        <w:ind w:firstLine="695"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pacing w:val="13"/>
          <w:sz w:val="32"/>
          <w:szCs w:val="32"/>
          <w:lang w:val="en-US" w:eastAsia="zh-CN"/>
        </w:rPr>
        <w:t>3、生态环境保护。</w:t>
      </w:r>
      <w:r>
        <w:rPr>
          <w:rFonts w:hint="eastAsia" w:ascii="仿宋_GB2312" w:hAnsi="仿宋_GB2312" w:eastAsia="仿宋_GB2312" w:cs="仿宋_GB2312"/>
          <w:b w:val="0"/>
          <w:bCs w:val="0"/>
          <w:spacing w:val="13"/>
          <w:sz w:val="32"/>
          <w:szCs w:val="32"/>
          <w:lang w:val="en-US" w:eastAsia="zh-CN"/>
        </w:rPr>
        <w:t>2020年生态环境保护工作共两大项。第一项固废填报工作，我镇共有47家企业单位均填报完成，第二项镇区污水处理厂建设，</w:t>
      </w:r>
      <w:r>
        <w:rPr>
          <w:rFonts w:hint="eastAsia" w:ascii="仿宋_GB2312" w:hAnsi="仿宋_GB2312" w:eastAsia="仿宋_GB2312" w:cs="仿宋_GB2312"/>
          <w:sz w:val="32"/>
          <w:szCs w:val="32"/>
          <w:lang w:val="en-US" w:eastAsia="zh-CN"/>
        </w:rPr>
        <w:t>至2021年2月25日止，大路边镇污水处理设备建设项目完成施工总进度占项目整体比例为98％，其中厂区建设完成比例为99％，管网建设完成比例为96％，具体情况如下：</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综合机房设备安装完成，正进行自控调试；</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进水泵站设备安装调试完成；</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组合池安装调试完成；</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主管道完成铺设4400m，已接入厂区的进水泵站，正进行支管截流施工。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5"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pacing w:val="13"/>
          <w:sz w:val="32"/>
          <w:szCs w:val="32"/>
          <w:lang w:val="en-US" w:eastAsia="zh-CN"/>
        </w:rPr>
        <w:t>4、陈家磅搬迁安置工作。</w:t>
      </w:r>
      <w:r>
        <w:rPr>
          <w:rFonts w:hint="eastAsia" w:ascii="仿宋_GB2312" w:hAnsi="仿宋_GB2312" w:eastAsia="仿宋_GB2312" w:cs="仿宋_GB2312"/>
          <w:b w:val="0"/>
          <w:bCs w:val="0"/>
          <w:spacing w:val="13"/>
          <w:sz w:val="32"/>
          <w:szCs w:val="32"/>
          <w:lang w:val="en-US" w:eastAsia="zh-CN"/>
        </w:rPr>
        <w:t>在2020年我镇油田村委会陈家磅村地质灾害搬迁工作进入冲刺阶段。今年签订协议的4户搬迁户，现已签协议的搬迁户达到66户，今年发放进度款和奖补款共计为135万余元。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二、存在问题及原因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楷体" w:hAnsi="楷体" w:eastAsia="楷体" w:cs="楷体"/>
          <w:b/>
          <w:bCs w:val="0"/>
          <w:sz w:val="32"/>
          <w:szCs w:val="32"/>
          <w:lang w:val="en-US" w:eastAsia="zh-CN"/>
        </w:rPr>
        <w:t>1、公路建设。</w:t>
      </w:r>
      <w:r>
        <w:rPr>
          <w:rFonts w:hint="eastAsia" w:ascii="仿宋_GB2312" w:hAnsi="仿宋_GB2312" w:eastAsia="仿宋_GB2312" w:cs="仿宋_GB2312"/>
          <w:b w:val="0"/>
          <w:bCs/>
          <w:sz w:val="32"/>
          <w:szCs w:val="32"/>
          <w:lang w:val="en-US" w:eastAsia="zh-CN"/>
        </w:rPr>
        <w:t>我镇公路建设工作开展顺利，并未遇到民事纠纷等问题。道公路“路长制”管理养护工作为新开展的工作，各村委会的管理养护人员开展工作不够自觉，需要办公室常督促，有的村督促后依旧未有开展。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5" w:firstLineChars="200"/>
        <w:textAlignment w:val="auto"/>
        <w:outlineLvl w:val="9"/>
        <w:rPr>
          <w:rFonts w:hint="eastAsia" w:ascii="仿宋_GB2312" w:hAnsi="仿宋_GB2312" w:eastAsia="仿宋_GB2312" w:cs="仿宋_GB2312"/>
          <w:b w:val="0"/>
          <w:bCs w:val="0"/>
          <w:spacing w:val="13"/>
          <w:sz w:val="32"/>
          <w:szCs w:val="32"/>
          <w:lang w:val="en-US" w:eastAsia="zh-CN"/>
        </w:rPr>
      </w:pPr>
      <w:r>
        <w:rPr>
          <w:rFonts w:hint="eastAsia" w:ascii="楷体" w:hAnsi="楷体" w:eastAsia="楷体" w:cs="楷体"/>
          <w:b/>
          <w:bCs/>
          <w:spacing w:val="13"/>
          <w:sz w:val="32"/>
          <w:szCs w:val="32"/>
          <w:lang w:val="en-US" w:eastAsia="zh-CN"/>
        </w:rPr>
        <w:t>2、道路交通安全。</w:t>
      </w:r>
      <w:r>
        <w:rPr>
          <w:rFonts w:hint="eastAsia" w:ascii="仿宋_GB2312" w:hAnsi="仿宋_GB2312" w:eastAsia="仿宋_GB2312" w:cs="仿宋_GB2312"/>
          <w:b w:val="0"/>
          <w:bCs w:val="0"/>
          <w:spacing w:val="13"/>
          <w:sz w:val="32"/>
          <w:szCs w:val="32"/>
          <w:lang w:val="en-US" w:eastAsia="zh-CN"/>
        </w:rPr>
        <w:t>我镇道路交通安全宣传工作开展顺利，但摩托车、电动自行车工作开展缓慢，村委会一级除了个别村委会以外，多数村委会布置工作不配合，至我镇排查数据滞后。达不到应有数量。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2" w:firstLineChars="200"/>
        <w:textAlignment w:val="auto"/>
        <w:outlineLvl w:val="9"/>
        <w:rPr>
          <w:rFonts w:hint="default" w:ascii="仿宋_GB2312" w:hAnsi="仿宋_GB2312" w:eastAsia="仿宋_GB2312" w:cs="仿宋_GB2312"/>
          <w:b w:val="0"/>
          <w:bCs w:val="0"/>
          <w:spacing w:val="13"/>
          <w:sz w:val="32"/>
          <w:szCs w:val="32"/>
          <w:lang w:val="en-US" w:eastAsia="zh-CN"/>
        </w:rPr>
      </w:pPr>
      <w:r>
        <w:rPr>
          <w:rFonts w:hint="eastAsia" w:ascii="仿宋_GB2312" w:hAnsi="仿宋_GB2312" w:eastAsia="仿宋_GB2312" w:cs="仿宋_GB2312"/>
          <w:b w:val="0"/>
          <w:bCs w:val="0"/>
          <w:spacing w:val="13"/>
          <w:sz w:val="32"/>
          <w:szCs w:val="32"/>
          <w:lang w:val="en-US" w:eastAsia="zh-CN"/>
        </w:rPr>
        <w:t>道路交通安全劝导工作仅有少数的几个村委会能够每日提供数据，部分村委会数据达不到每日任务数，甚至有个别村数据时常为0.</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95" w:firstLineChars="200"/>
        <w:textAlignment w:val="auto"/>
        <w:outlineLvl w:val="9"/>
        <w:rPr>
          <w:rFonts w:hint="eastAsia" w:ascii="仿宋_GB2312" w:hAnsi="仿宋_GB2312" w:eastAsia="仿宋_GB2312" w:cs="仿宋_GB2312"/>
          <w:b w:val="0"/>
          <w:bCs w:val="0"/>
          <w:spacing w:val="13"/>
          <w:sz w:val="32"/>
          <w:szCs w:val="32"/>
          <w:lang w:val="en-US" w:eastAsia="zh-CN"/>
        </w:rPr>
      </w:pPr>
      <w:r>
        <w:rPr>
          <w:rFonts w:hint="eastAsia" w:ascii="楷体" w:hAnsi="楷体" w:eastAsia="楷体" w:cs="楷体"/>
          <w:b/>
          <w:bCs/>
          <w:spacing w:val="13"/>
          <w:sz w:val="32"/>
          <w:szCs w:val="32"/>
          <w:lang w:val="en-US" w:eastAsia="zh-CN"/>
        </w:rPr>
        <w:t>生态环境保护。</w:t>
      </w:r>
      <w:r>
        <w:rPr>
          <w:rFonts w:hint="eastAsia" w:ascii="仿宋_GB2312" w:hAnsi="仿宋_GB2312" w:eastAsia="仿宋_GB2312" w:cs="仿宋_GB2312"/>
          <w:b w:val="0"/>
          <w:bCs w:val="0"/>
          <w:spacing w:val="13"/>
          <w:sz w:val="32"/>
          <w:szCs w:val="32"/>
          <w:lang w:val="en-US" w:eastAsia="zh-CN"/>
        </w:rPr>
        <w:t>我镇并无大型的化工企业所以土壤、大气、水源受污染情况较少。但是由于群众的环保意识淡薄，随意倾倒、焚烧垃圾。造成河流、田野生活垃圾都有着生活垃圾的踪影，对生态环境依旧有着影响。</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95"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pacing w:val="13"/>
          <w:sz w:val="32"/>
          <w:szCs w:val="32"/>
          <w:lang w:val="en-US" w:eastAsia="zh-CN"/>
        </w:rPr>
        <w:t>4、陈家磅搬迁安置工作。</w:t>
      </w:r>
      <w:r>
        <w:rPr>
          <w:rFonts w:hint="eastAsia" w:ascii="仿宋_GB2312" w:hAnsi="仿宋_GB2312" w:eastAsia="仿宋_GB2312" w:cs="仿宋_GB2312"/>
          <w:b w:val="0"/>
          <w:bCs w:val="0"/>
          <w:spacing w:val="13"/>
          <w:sz w:val="32"/>
          <w:szCs w:val="32"/>
          <w:lang w:val="en-US" w:eastAsia="zh-CN"/>
        </w:rPr>
        <w:t>陈家磅搬迁工作是我镇的重点工作，但是开展工作较难，虽现大部分村民已签订协议进行的搬迁，但一日未全部搬迁完成此工作就不能停。整村需要搬迁的农户为80余户，现已搬迁66户，仍然有着20余户村民对补偿和安置点不满意，不愿搬迁。</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3"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sz w:val="32"/>
          <w:szCs w:val="32"/>
          <w:lang w:eastAsia="zh-CN"/>
        </w:rPr>
        <w:t>三、</w:t>
      </w:r>
      <w:r>
        <w:rPr>
          <w:rFonts w:hint="eastAsia" w:ascii="黑体" w:hAnsi="黑体" w:eastAsia="黑体" w:cs="黑体"/>
          <w:b w:val="0"/>
          <w:bCs/>
          <w:sz w:val="32"/>
          <w:szCs w:val="32"/>
          <w:lang w:val="en-US" w:eastAsia="zh-CN"/>
        </w:rPr>
        <w:t>2021年工作安排</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92"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pacing w:val="13"/>
          <w:sz w:val="32"/>
          <w:szCs w:val="32"/>
        </w:rPr>
        <w:t>根据党委政府的要求，各项工作推进的进度和面临的困难，</w:t>
      </w:r>
      <w:r>
        <w:rPr>
          <w:rFonts w:hint="eastAsia" w:ascii="仿宋_GB2312" w:hAnsi="仿宋_GB2312" w:eastAsia="仿宋_GB2312" w:cs="仿宋_GB2312"/>
          <w:spacing w:val="13"/>
          <w:sz w:val="32"/>
          <w:szCs w:val="32"/>
          <w:lang w:eastAsia="zh-CN"/>
        </w:rPr>
        <w:t>规划</w:t>
      </w:r>
      <w:r>
        <w:rPr>
          <w:rFonts w:hint="eastAsia" w:ascii="仿宋_GB2312" w:hAnsi="仿宋_GB2312" w:eastAsia="仿宋_GB2312" w:cs="仿宋_GB2312"/>
          <w:spacing w:val="13"/>
          <w:sz w:val="32"/>
          <w:szCs w:val="32"/>
        </w:rPr>
        <w:t>建设办下</w:t>
      </w:r>
      <w:r>
        <w:rPr>
          <w:rFonts w:hint="eastAsia" w:ascii="仿宋_GB2312" w:hAnsi="仿宋_GB2312" w:eastAsia="仿宋_GB2312" w:cs="仿宋_GB2312"/>
          <w:spacing w:val="13"/>
          <w:sz w:val="32"/>
          <w:szCs w:val="32"/>
          <w:lang w:eastAsia="zh-CN"/>
        </w:rPr>
        <w:t>一年</w:t>
      </w:r>
      <w:r>
        <w:rPr>
          <w:rFonts w:hint="eastAsia" w:ascii="仿宋_GB2312" w:hAnsi="仿宋_GB2312" w:eastAsia="仿宋_GB2312" w:cs="仿宋_GB2312"/>
          <w:spacing w:val="13"/>
          <w:sz w:val="32"/>
          <w:szCs w:val="32"/>
        </w:rPr>
        <w:t>的工作计划如下：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95" w:firstLineChars="200"/>
        <w:textAlignment w:val="auto"/>
        <w:outlineLvl w:val="9"/>
        <w:rPr>
          <w:rFonts w:hint="eastAsia" w:ascii="楷体" w:hAnsi="楷体" w:eastAsia="楷体" w:cs="楷体"/>
          <w:b/>
          <w:bCs/>
          <w:spacing w:val="13"/>
          <w:sz w:val="32"/>
          <w:szCs w:val="32"/>
          <w:lang w:val="en-US" w:eastAsia="zh-CN"/>
        </w:rPr>
      </w:pPr>
      <w:r>
        <w:rPr>
          <w:rFonts w:hint="eastAsia" w:ascii="楷体" w:hAnsi="楷体" w:eastAsia="楷体" w:cs="楷体"/>
          <w:b/>
          <w:bCs/>
          <w:spacing w:val="13"/>
          <w:sz w:val="32"/>
          <w:szCs w:val="32"/>
          <w:lang w:val="en-US" w:eastAsia="zh-CN"/>
        </w:rPr>
        <w:t>公路建设。</w:t>
      </w:r>
      <w:r>
        <w:rPr>
          <w:rFonts w:hint="eastAsia" w:ascii="仿宋_GB2312" w:hAnsi="仿宋_GB2312" w:eastAsia="仿宋_GB2312" w:cs="仿宋_GB2312"/>
          <w:b w:val="0"/>
          <w:bCs w:val="0"/>
          <w:spacing w:val="13"/>
          <w:sz w:val="32"/>
          <w:szCs w:val="32"/>
          <w:lang w:val="en-US" w:eastAsia="zh-CN"/>
        </w:rPr>
        <w:t>根据最新上报的需要扩建的公路共有6条，编号分别为Y843、Y844、Y685、Y691、Y695、Y694,该6条路线已上报交通局并由交通局上报至省，如审批下来后，需要在2021完成这6条路线的扩建，6条路线的总里程为31.225公里。</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outlineLvl w:val="9"/>
        <w:rPr>
          <w:rFonts w:hint="default" w:ascii="楷体" w:hAnsi="楷体" w:eastAsia="楷体" w:cs="楷体"/>
          <w:b/>
          <w:bCs/>
          <w:spacing w:val="13"/>
          <w:sz w:val="32"/>
          <w:szCs w:val="32"/>
          <w:lang w:val="en-US" w:eastAsia="zh-CN"/>
        </w:rPr>
      </w:pPr>
      <w:r>
        <w:rPr>
          <w:rFonts w:hint="eastAsia" w:ascii="仿宋_GB2312" w:hAnsi="仿宋_GB2312" w:eastAsia="仿宋_GB2312" w:cs="仿宋_GB2312"/>
          <w:b w:val="0"/>
          <w:bCs w:val="0"/>
          <w:spacing w:val="13"/>
          <w:sz w:val="32"/>
          <w:szCs w:val="32"/>
          <w:lang w:val="en-US" w:eastAsia="zh-CN"/>
        </w:rPr>
        <w:t xml:space="preserve">    道公路“路长制”及管理养护工作需要重新签订管理养护人员，并各路路长包括镇路长都需要对条路线进行日常巡查。</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95" w:firstLineChars="200"/>
        <w:textAlignment w:val="auto"/>
        <w:outlineLvl w:val="9"/>
        <w:rPr>
          <w:rFonts w:hint="default" w:ascii="仿宋_GB2312" w:hAnsi="仿宋_GB2312" w:eastAsia="仿宋_GB2312" w:cs="仿宋_GB2312"/>
          <w:b w:val="0"/>
          <w:bCs w:val="0"/>
          <w:spacing w:val="13"/>
          <w:sz w:val="32"/>
          <w:szCs w:val="32"/>
          <w:lang w:val="en-US" w:eastAsia="zh-CN"/>
        </w:rPr>
      </w:pPr>
      <w:r>
        <w:rPr>
          <w:rFonts w:hint="eastAsia" w:ascii="楷体" w:hAnsi="楷体" w:eastAsia="楷体" w:cs="楷体"/>
          <w:b/>
          <w:bCs/>
          <w:spacing w:val="13"/>
          <w:sz w:val="32"/>
          <w:szCs w:val="32"/>
          <w:lang w:val="en-US" w:eastAsia="zh-CN"/>
        </w:rPr>
        <w:t>2、道路交通安全。</w:t>
      </w:r>
      <w:r>
        <w:rPr>
          <w:rFonts w:hint="eastAsia" w:ascii="仿宋_GB2312" w:hAnsi="仿宋_GB2312" w:eastAsia="仿宋_GB2312" w:cs="仿宋_GB2312"/>
          <w:b w:val="0"/>
          <w:bCs w:val="0"/>
          <w:spacing w:val="13"/>
          <w:sz w:val="32"/>
          <w:szCs w:val="32"/>
          <w:lang w:val="en-US" w:eastAsia="zh-CN"/>
        </w:rPr>
        <w:t>道路交通安全工作一向是众多工作中的重中之重，加大道路交通安全宣传力度，加大对辖区内的货运企业的巡查力度，增加乡村道路的安全标识和警示措施，严格要求各行政村“两站两员”道路交通安全劝导工作常态化。从而减少道路交通事故的发生，减少群众生命财产的损失。</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5" w:firstLineChars="200"/>
        <w:textAlignment w:val="auto"/>
        <w:outlineLvl w:val="9"/>
        <w:rPr>
          <w:rFonts w:hint="eastAsia" w:ascii="仿宋_GB2312" w:hAnsi="仿宋_GB2312" w:eastAsia="仿宋_GB2312" w:cs="仿宋_GB2312"/>
          <w:b w:val="0"/>
          <w:bCs w:val="0"/>
          <w:spacing w:val="13"/>
          <w:sz w:val="32"/>
          <w:szCs w:val="32"/>
          <w:lang w:val="en-US" w:eastAsia="zh-CN"/>
        </w:rPr>
      </w:pPr>
      <w:r>
        <w:rPr>
          <w:rFonts w:hint="eastAsia" w:ascii="楷体" w:hAnsi="楷体" w:eastAsia="楷体" w:cs="楷体"/>
          <w:b/>
          <w:bCs/>
          <w:spacing w:val="13"/>
          <w:sz w:val="32"/>
          <w:szCs w:val="32"/>
          <w:lang w:val="en-US" w:eastAsia="zh-CN"/>
        </w:rPr>
        <w:t>3、生态环境保护。</w:t>
      </w:r>
      <w:r>
        <w:rPr>
          <w:rFonts w:hint="eastAsia" w:ascii="仿宋_GB2312" w:hAnsi="仿宋_GB2312" w:eastAsia="仿宋_GB2312" w:cs="仿宋_GB2312"/>
          <w:b w:val="0"/>
          <w:bCs w:val="0"/>
          <w:spacing w:val="13"/>
          <w:sz w:val="32"/>
          <w:szCs w:val="32"/>
          <w:lang w:val="en-US" w:eastAsia="zh-CN"/>
        </w:rPr>
        <w:t>继续加强生态环境保护知识的宣传，加强对水源地与各养殖企业的巡查，发现对生态环境产生不良影响的及时通知并责令解决。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2" w:firstLineChars="200"/>
        <w:textAlignment w:val="auto"/>
        <w:outlineLvl w:val="9"/>
        <w:rPr>
          <w:rFonts w:hint="eastAsia" w:ascii="仿宋_GB2312" w:hAnsi="仿宋_GB2312" w:eastAsia="仿宋_GB2312" w:cs="仿宋_GB2312"/>
          <w:b w:val="0"/>
          <w:bCs w:val="0"/>
          <w:spacing w:val="13"/>
          <w:sz w:val="32"/>
          <w:szCs w:val="32"/>
          <w:lang w:val="en-US" w:eastAsia="zh-CN"/>
        </w:rPr>
      </w:pPr>
      <w:r>
        <w:rPr>
          <w:rFonts w:hint="eastAsia" w:ascii="仿宋_GB2312" w:hAnsi="仿宋_GB2312" w:eastAsia="仿宋_GB2312" w:cs="仿宋_GB2312"/>
          <w:b w:val="0"/>
          <w:bCs w:val="0"/>
          <w:spacing w:val="13"/>
          <w:sz w:val="32"/>
          <w:szCs w:val="32"/>
          <w:lang w:val="en-US" w:eastAsia="zh-CN"/>
        </w:rPr>
        <w:t>根据上级部门最新指示，水源污染问题需要高度重视，流动水源一受到污染处理起来的难度将不断加剧，所投入的人力、物力、财力也都是巨大的。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5"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楷体" w:hAnsi="楷体" w:eastAsia="楷体" w:cs="楷体"/>
          <w:b/>
          <w:bCs/>
          <w:spacing w:val="13"/>
          <w:sz w:val="32"/>
          <w:szCs w:val="32"/>
          <w:lang w:val="en-US" w:eastAsia="zh-CN"/>
        </w:rPr>
        <w:t>4、陈家磅搬迁安置工作。</w:t>
      </w:r>
      <w:r>
        <w:rPr>
          <w:rFonts w:hint="eastAsia" w:ascii="仿宋_GB2312" w:hAnsi="仿宋_GB2312" w:eastAsia="仿宋_GB2312" w:cs="仿宋_GB2312"/>
          <w:b w:val="0"/>
          <w:bCs w:val="0"/>
          <w:spacing w:val="13"/>
          <w:sz w:val="32"/>
          <w:szCs w:val="32"/>
          <w:lang w:val="en-US" w:eastAsia="zh-CN"/>
        </w:rPr>
        <w:t>继续对剩下的20余户未搬迁村民进行劝说工作，争取在2021年内完成陈家磅搬迁工作。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95" w:firstLineChars="200"/>
        <w:textAlignment w:val="auto"/>
        <w:outlineLvl w:val="9"/>
        <w:rPr>
          <w:rFonts w:hint="eastAsia" w:ascii="仿宋_GB2312" w:hAnsi="仿宋_GB2312" w:eastAsia="仿宋_GB2312" w:cs="仿宋_GB2312"/>
          <w:b/>
          <w:bCs/>
          <w:spacing w:val="13"/>
          <w:sz w:val="32"/>
          <w:szCs w:val="32"/>
          <w:lang w:val="en-US" w:eastAsia="zh-CN"/>
        </w:rPr>
      </w:pPr>
    </w:p>
    <w:p>
      <w:pPr>
        <w:spacing w:line="360" w:lineRule="auto"/>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大路边镇规划建设办公室</w:t>
      </w:r>
    </w:p>
    <w:p>
      <w:pPr>
        <w:spacing w:line="360" w:lineRule="auto"/>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FBE72"/>
    <w:multiLevelType w:val="singleLevel"/>
    <w:tmpl w:val="A2FFBE72"/>
    <w:lvl w:ilvl="0" w:tentative="0">
      <w:start w:val="3"/>
      <w:numFmt w:val="decimal"/>
      <w:suff w:val="nothing"/>
      <w:lvlText w:val="%1、"/>
      <w:lvlJc w:val="left"/>
    </w:lvl>
  </w:abstractNum>
  <w:abstractNum w:abstractNumId="1">
    <w:nsid w:val="A8360ECB"/>
    <w:multiLevelType w:val="singleLevel"/>
    <w:tmpl w:val="A8360ECB"/>
    <w:lvl w:ilvl="0" w:tentative="0">
      <w:start w:val="1"/>
      <w:numFmt w:val="decimal"/>
      <w:suff w:val="nothing"/>
      <w:lvlText w:val="%1、"/>
      <w:lvlJc w:val="left"/>
    </w:lvl>
  </w:abstractNum>
  <w:abstractNum w:abstractNumId="2">
    <w:nsid w:val="279B3DF4"/>
    <w:multiLevelType w:val="singleLevel"/>
    <w:tmpl w:val="279B3DF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A2832"/>
    <w:rsid w:val="32BA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2021-02-24T08:40:00Z</dcterms:created>
  <dc:creator>Administrator</dc:creator>
  <cp:lastModifiedBy>Administrator</cp:lastModifiedBy>
  <dcterms:modified xsi:type="dcterms:W3CDTF">2021-02-26T08:09:33Z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